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1504F4">
      <w:pPr>
        <w:tabs>
          <w:tab w:val="left" w:pos="3106"/>
          <w:tab w:val="center" w:pos="4536"/>
          <w:tab w:val="right" w:pos="9072"/>
        </w:tabs>
        <w:jc w:val="both"/>
        <w:rPr>
          <w:rFonts w:hint="default" w:ascii="Arial" w:hAnsi="Arial" w:eastAsia="等线" w:cs="Arial"/>
          <w:b/>
          <w:bCs/>
          <w:highlight w:val="yellow"/>
          <w:lang w:val="en-US" w:eastAsia="zh-CN"/>
        </w:rPr>
      </w:pPr>
      <w:bookmarkStart w:id="0" w:name="_Hlk130672791"/>
      <w:r>
        <w:rPr>
          <w:rFonts w:ascii="Arial" w:hAnsi="Arial" w:eastAsia="等线" w:cs="Arial"/>
          <w:b/>
          <w:bCs/>
        </w:rPr>
        <w:t xml:space="preserve">3GPP TSG-RAN WG4 Meeting # </w:t>
      </w:r>
      <w:r>
        <w:rPr>
          <w:rFonts w:ascii="Arial" w:hAnsi="Arial" w:eastAsia="等线" w:cs="Arial"/>
          <w:b/>
        </w:rPr>
        <w:t>1</w:t>
      </w:r>
      <w:bookmarkStart w:id="1" w:name="_Hlk41145946"/>
      <w:r>
        <w:rPr>
          <w:rFonts w:hint="eastAsia" w:ascii="Arial" w:hAnsi="Arial" w:eastAsia="等线" w:cs="Arial"/>
          <w:b/>
          <w:lang w:val="en-US" w:eastAsia="zh-CN"/>
        </w:rPr>
        <w:t>15</w:t>
      </w:r>
      <w:r>
        <w:rPr>
          <w:rFonts w:ascii="Arial" w:hAnsi="Arial" w:eastAsia="等线" w:cs="Arial"/>
          <w:b/>
        </w:rPr>
        <w:tab/>
      </w:r>
      <w:r>
        <w:rPr>
          <w:rFonts w:ascii="Arial" w:hAnsi="Arial" w:eastAsia="等线" w:cs="Arial"/>
          <w:b/>
          <w:bCs/>
        </w:rPr>
        <w:tab/>
      </w:r>
      <w:r>
        <w:rPr>
          <w:rFonts w:ascii="Arial" w:hAnsi="Arial" w:eastAsia="等线" w:cs="Arial"/>
          <w:b/>
          <w:bCs/>
        </w:rPr>
        <w:t>R4</w:t>
      </w:r>
      <w:r>
        <w:rPr>
          <w:rFonts w:ascii="Arial" w:hAnsi="Arial" w:eastAsia="等线" w:cs="Arial"/>
          <w:b/>
          <w:bCs/>
          <w:highlight w:val="none"/>
        </w:rPr>
        <w:t>-2</w:t>
      </w:r>
      <w:bookmarkEnd w:id="1"/>
      <w:r>
        <w:rPr>
          <w:rFonts w:hint="eastAsia" w:ascii="Arial" w:hAnsi="Arial" w:eastAsia="等线" w:cs="Arial"/>
          <w:b/>
          <w:bCs/>
          <w:highlight w:val="none"/>
          <w:lang w:val="en-US" w:eastAsia="zh-CN"/>
        </w:rPr>
        <w:t>506430</w:t>
      </w:r>
      <w:bookmarkStart w:id="10" w:name="_GoBack"/>
      <w:bookmarkEnd w:id="10"/>
    </w:p>
    <w:p w14:paraId="170F4F4F">
      <w:pPr>
        <w:tabs>
          <w:tab w:val="left" w:pos="3106"/>
          <w:tab w:val="center" w:pos="4536"/>
          <w:tab w:val="right" w:pos="9072"/>
        </w:tabs>
        <w:jc w:val="both"/>
        <w:rPr>
          <w:rFonts w:ascii="Arial" w:hAnsi="Arial" w:cs="Arial"/>
          <w:b/>
          <w:bCs/>
        </w:rPr>
      </w:pP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Malta, MT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,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 1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9</w:t>
      </w:r>
      <w:r>
        <w:rPr>
          <w:rFonts w:hint="eastAsia"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-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 2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3</w:t>
      </w:r>
      <w:r>
        <w:rPr>
          <w:rFonts w:hint="eastAsia" w:ascii="Arial" w:hAnsi="Arial" w:eastAsia="宋体" w:cs="Arial"/>
          <w:b/>
          <w:sz w:val="24"/>
          <w:szCs w:val="24"/>
          <w:vertAlign w:val="superscript"/>
          <w:lang w:val="en-US" w:eastAsia="zh-CN"/>
        </w:rPr>
        <w:t>rd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May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, 2025</w:t>
      </w:r>
    </w:p>
    <w:bookmarkEnd w:id="0"/>
    <w:p w14:paraId="6DCE2007">
      <w:pPr>
        <w:tabs>
          <w:tab w:val="left" w:pos="1985"/>
        </w:tabs>
        <w:rPr>
          <w:b/>
          <w:sz w:val="22"/>
        </w:rPr>
      </w:pPr>
    </w:p>
    <w:p w14:paraId="23AD3A47">
      <w:pPr>
        <w:tabs>
          <w:tab w:val="left" w:pos="1765"/>
          <w:tab w:val="center" w:pos="4557"/>
        </w:tabs>
        <w:rPr>
          <w:rFonts w:hint="eastAsia" w:eastAsiaTheme="minorEastAsia"/>
          <w:b/>
          <w:sz w:val="22"/>
          <w:lang w:eastAsia="zh-CN"/>
        </w:rPr>
      </w:pPr>
      <w:r>
        <w:rPr>
          <w:b/>
          <w:sz w:val="22"/>
        </w:rPr>
        <w:t>Agenda</w:t>
      </w:r>
      <w:r>
        <w:rPr>
          <w:b/>
          <w:sz w:val="22"/>
          <w:highlight w:val="none"/>
        </w:rPr>
        <w:t xml:space="preserve"> Item:</w:t>
      </w:r>
      <w:r>
        <w:rPr>
          <w:b/>
          <w:sz w:val="22"/>
          <w:highlight w:val="none"/>
        </w:rPr>
        <w:tab/>
      </w:r>
      <w:r>
        <w:rPr>
          <w:rFonts w:hint="eastAsia"/>
          <w:sz w:val="22"/>
          <w:highlight w:val="none"/>
          <w:lang w:val="en-US" w:eastAsia="zh-CN"/>
        </w:rPr>
        <w:t>7</w:t>
      </w:r>
      <w:r>
        <w:rPr>
          <w:sz w:val="22"/>
          <w:highlight w:val="none"/>
        </w:rPr>
        <w:t>.</w:t>
      </w:r>
      <w:r>
        <w:rPr>
          <w:rFonts w:hint="eastAsia"/>
          <w:sz w:val="22"/>
          <w:highlight w:val="none"/>
          <w:lang w:val="en-US" w:eastAsia="zh-CN"/>
        </w:rPr>
        <w:t>28</w:t>
      </w:r>
      <w:r>
        <w:rPr>
          <w:sz w:val="22"/>
          <w:highlight w:val="none"/>
        </w:rPr>
        <w:t>.</w:t>
      </w:r>
      <w:r>
        <w:rPr>
          <w:rFonts w:hint="eastAsia"/>
          <w:sz w:val="22"/>
          <w:highlight w:val="none"/>
          <w:lang w:val="en-US" w:eastAsia="zh-CN"/>
        </w:rPr>
        <w:t>6</w:t>
      </w:r>
    </w:p>
    <w:p w14:paraId="428801E0">
      <w:pPr>
        <w:tabs>
          <w:tab w:val="left" w:pos="1765"/>
        </w:tabs>
        <w:rPr>
          <w:sz w:val="22"/>
        </w:rPr>
      </w:pPr>
      <w:r>
        <w:rPr>
          <w:b/>
          <w:sz w:val="22"/>
        </w:rPr>
        <w:t xml:space="preserve">Source: </w:t>
      </w:r>
      <w:r>
        <w:rPr>
          <w:b/>
          <w:sz w:val="22"/>
        </w:rPr>
        <w:tab/>
      </w:r>
      <w:bookmarkStart w:id="2" w:name="_Hlk41145958"/>
      <w:r>
        <w:rPr>
          <w:sz w:val="22"/>
        </w:rPr>
        <w:t>CMCC</w:t>
      </w:r>
      <w:bookmarkEnd w:id="2"/>
    </w:p>
    <w:p w14:paraId="18BB0B49">
      <w:pPr>
        <w:rPr>
          <w:rFonts w:hint="default"/>
          <w:sz w:val="22"/>
          <w:lang w:val="en-US"/>
        </w:rPr>
      </w:pPr>
      <w:r>
        <w:rPr>
          <w:b/>
          <w:sz w:val="22"/>
        </w:rPr>
        <w:t xml:space="preserve">Title: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bookmarkStart w:id="3" w:name="_Hlk41145953"/>
      <w:bookmarkStart w:id="4" w:name="OLE_LINK8"/>
      <w:bookmarkStart w:id="5" w:name="OLE_LINK7"/>
      <w:r>
        <w:rPr>
          <w:sz w:val="22"/>
        </w:rPr>
        <w:t xml:space="preserve"> Discussion on</w:t>
      </w:r>
      <w:r>
        <w:rPr>
          <w:rFonts w:hint="eastAsia"/>
          <w:sz w:val="22"/>
          <w:lang w:val="en-US" w:eastAsia="zh-CN"/>
        </w:rPr>
        <w:t xml:space="preserve"> </w:t>
      </w:r>
      <w:r>
        <w:rPr>
          <w:rFonts w:hint="eastAsia"/>
          <w:sz w:val="22"/>
        </w:rPr>
        <w:t>test cases</w:t>
      </w:r>
      <w:r>
        <w:rPr>
          <w:sz w:val="22"/>
        </w:rPr>
        <w:t xml:space="preserve"> for </w:t>
      </w:r>
      <w:bookmarkEnd w:id="3"/>
      <w:r>
        <w:rPr>
          <w:rFonts w:hint="eastAsia"/>
          <w:sz w:val="22"/>
          <w:lang w:val="en-US" w:eastAsia="zh-CN"/>
        </w:rPr>
        <w:t>LP-WUS</w:t>
      </w:r>
    </w:p>
    <w:bookmarkEnd w:id="4"/>
    <w:bookmarkEnd w:id="5"/>
    <w:p w14:paraId="7E41834D">
      <w:pPr>
        <w:tabs>
          <w:tab w:val="left" w:pos="1765"/>
        </w:tabs>
        <w:rPr>
          <w:sz w:val="22"/>
        </w:rPr>
      </w:pPr>
      <w:r>
        <w:rPr>
          <w:b/>
          <w:sz w:val="22"/>
        </w:rPr>
        <w:t>Document for:</w:t>
      </w:r>
      <w:r>
        <w:rPr>
          <w:b/>
          <w:sz w:val="22"/>
        </w:rPr>
        <w:tab/>
      </w:r>
      <w:r>
        <w:rPr>
          <w:sz w:val="22"/>
        </w:rPr>
        <w:t>Discussion</w:t>
      </w:r>
    </w:p>
    <w:p w14:paraId="1B3128F6">
      <w:pPr>
        <w:pStyle w:val="2"/>
        <w:numPr>
          <w:ilvl w:val="0"/>
          <w:numId w:val="2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Introduction</w:t>
      </w:r>
    </w:p>
    <w:p w14:paraId="60B4C479">
      <w:pPr>
        <w:keepNext w:val="0"/>
        <w:keepLines w:val="0"/>
        <w:pageBreakBefore w:val="0"/>
        <w:widowControl/>
        <w:tabs>
          <w:tab w:val="left" w:pos="11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 w:line="240" w:lineRule="auto"/>
        <w:jc w:val="both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  <w:lang w:val="en-US" w:eastAsia="zh-CN"/>
        </w:rPr>
        <w:t>Rel-19</w:t>
      </w:r>
      <w:r>
        <w:rPr>
          <w:rFonts w:hint="eastAsia"/>
          <w:sz w:val="20"/>
          <w:szCs w:val="20"/>
        </w:rPr>
        <w:t xml:space="preserve"> RRM core requirements </w:t>
      </w:r>
      <w:r>
        <w:rPr>
          <w:rFonts w:hint="eastAsia"/>
          <w:sz w:val="20"/>
          <w:szCs w:val="20"/>
          <w:lang w:val="en-US" w:eastAsia="zh-CN"/>
        </w:rPr>
        <w:t xml:space="preserve">for LP-WUS </w:t>
      </w:r>
      <w:r>
        <w:rPr>
          <w:rFonts w:hint="eastAsia"/>
          <w:sz w:val="20"/>
          <w:szCs w:val="20"/>
        </w:rPr>
        <w:t>were discussed during RAN4#1</w:t>
      </w:r>
      <w:r>
        <w:rPr>
          <w:rFonts w:hint="eastAsia"/>
          <w:sz w:val="20"/>
          <w:szCs w:val="20"/>
          <w:lang w:val="en-US" w:eastAsia="zh-CN"/>
        </w:rPr>
        <w:t>12</w:t>
      </w:r>
      <w:r>
        <w:rPr>
          <w:rFonts w:hint="eastAsia"/>
          <w:sz w:val="20"/>
          <w:szCs w:val="20"/>
        </w:rPr>
        <w:t xml:space="preserve"> to RAN4#1</w:t>
      </w:r>
      <w:r>
        <w:rPr>
          <w:rFonts w:hint="eastAsia"/>
          <w:sz w:val="20"/>
          <w:szCs w:val="20"/>
          <w:lang w:val="en-US" w:eastAsia="zh-CN"/>
        </w:rPr>
        <w:t>14bis</w:t>
      </w:r>
      <w:r>
        <w:rPr>
          <w:rFonts w:hint="eastAsia"/>
          <w:sz w:val="20"/>
          <w:szCs w:val="20"/>
        </w:rPr>
        <w:t>. According to the TU allocation</w:t>
      </w:r>
      <w:r>
        <w:rPr>
          <w:rFonts w:hint="eastAsia"/>
          <w:sz w:val="20"/>
          <w:szCs w:val="20"/>
          <w:lang w:val="en-US" w:eastAsia="zh-CN"/>
        </w:rPr>
        <w:t xml:space="preserve"> and work plan</w:t>
      </w:r>
      <w:r>
        <w:rPr>
          <w:rFonts w:hint="eastAsia"/>
          <w:sz w:val="20"/>
          <w:szCs w:val="20"/>
        </w:rPr>
        <w:t xml:space="preserve">, RAN4 is supposed to start the performance part for the WI. In this contribution, we will provide our views on the test </w:t>
      </w:r>
      <w:r>
        <w:rPr>
          <w:rFonts w:hint="eastAsia"/>
          <w:sz w:val="20"/>
          <w:szCs w:val="20"/>
          <w:lang w:val="en-US" w:eastAsia="zh-CN"/>
        </w:rPr>
        <w:t>feasibility</w:t>
      </w:r>
      <w:r>
        <w:rPr>
          <w:rFonts w:hint="eastAsia"/>
          <w:sz w:val="20"/>
          <w:szCs w:val="20"/>
        </w:rPr>
        <w:t xml:space="preserve"> for </w:t>
      </w:r>
      <w:r>
        <w:rPr>
          <w:rFonts w:hint="eastAsia"/>
          <w:sz w:val="20"/>
          <w:szCs w:val="20"/>
          <w:lang w:val="en-US" w:eastAsia="zh-CN"/>
        </w:rPr>
        <w:t>R19 LP-WUS</w:t>
      </w:r>
      <w:r>
        <w:rPr>
          <w:rFonts w:hint="eastAsia"/>
          <w:sz w:val="20"/>
          <w:szCs w:val="20"/>
        </w:rPr>
        <w:t xml:space="preserve">. </w:t>
      </w:r>
    </w:p>
    <w:p w14:paraId="5063DA22">
      <w:pPr>
        <w:pStyle w:val="2"/>
        <w:numPr>
          <w:ilvl w:val="0"/>
          <w:numId w:val="2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bookmarkStart w:id="6" w:name="_Hlk70326378"/>
      <w:bookmarkStart w:id="7" w:name="OLE_LINK2"/>
      <w:bookmarkStart w:id="8" w:name="OLE_LINK1"/>
      <w:r>
        <w:rPr>
          <w:rFonts w:hint="eastAsia" w:ascii="Times New Roman" w:hAnsi="Times New Roman"/>
          <w:b w:val="0"/>
          <w:bCs w:val="0"/>
          <w:kern w:val="0"/>
          <w:sz w:val="36"/>
          <w:szCs w:val="36"/>
        </w:rPr>
        <w:t>Discussion</w:t>
      </w:r>
    </w:p>
    <w:p w14:paraId="1F464E54">
      <w:pPr>
        <w:pStyle w:val="13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eastAsia" w:eastAsia="宋体" w:cs="Times New Roman"/>
          <w:color w:val="auto"/>
          <w:sz w:val="20"/>
          <w:szCs w:val="20"/>
          <w:lang w:val="en-US" w:eastAsia="zh-CN"/>
        </w:rPr>
      </w:pPr>
      <w:bookmarkStart w:id="9" w:name="_Hlk133265252"/>
      <w:r>
        <w:rPr>
          <w:rFonts w:hint="eastAsia" w:eastAsia="宋体" w:cs="Times New Roman"/>
          <w:color w:val="auto"/>
          <w:sz w:val="20"/>
          <w:szCs w:val="20"/>
          <w:lang w:val="en-US" w:eastAsia="zh-CN"/>
        </w:rPr>
        <w:t>Currently, RAN4 core part is focusing on LR measurement requirements, MR relaxation requirements, and the entry/exit criteria evaluation requirements among multiple measurement states.</w:t>
      </w:r>
    </w:p>
    <w:p w14:paraId="7AC2A9B6">
      <w:pPr>
        <w:pStyle w:val="13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default" w:eastAsia="宋体" w:cs="Times New Roman"/>
          <w:color w:val="auto"/>
          <w:sz w:val="20"/>
          <w:szCs w:val="20"/>
          <w:lang w:val="en-US" w:eastAsia="zh-CN"/>
        </w:rPr>
      </w:pPr>
      <w:r>
        <w:rPr>
          <w:rFonts w:hint="eastAsia" w:eastAsia="宋体" w:cs="Times New Roman"/>
          <w:color w:val="auto"/>
          <w:sz w:val="20"/>
          <w:szCs w:val="20"/>
          <w:lang w:val="en-US" w:eastAsia="zh-CN"/>
        </w:rPr>
        <w:t>In Case#1, with MR ultra-deep sleep and LR measuring the LP-SS/SSB, except for higher frequency carrier re-selection, we believe no cell selection and cell re-selection will be happened. If relaxed higher frequency carrier cell re-selection requirement will be applied for Case#1, the testing time effort for higher frequency carrier re-selection will be too much, we are ok not to introduce test case for Case#1.</w:t>
      </w:r>
    </w:p>
    <w:p w14:paraId="23EAC85D">
      <w:pPr>
        <w:pStyle w:val="13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default" w:eastAsia="宋体" w:cs="Times New Roman"/>
          <w:color w:val="auto"/>
          <w:sz w:val="20"/>
          <w:szCs w:val="20"/>
          <w:lang w:val="en-US" w:eastAsia="zh-CN"/>
        </w:rPr>
      </w:pPr>
      <w:r>
        <w:rPr>
          <w:rFonts w:hint="eastAsia" w:eastAsia="宋体" w:cs="Times New Roman"/>
          <w:color w:val="auto"/>
          <w:sz w:val="20"/>
          <w:szCs w:val="20"/>
          <w:lang w:val="en-US" w:eastAsia="zh-CN"/>
        </w:rPr>
        <w:t xml:space="preserve">In Case#3, with MR measuring serving and neighbour cell in relaxation mode and LR measuring the LP-SS/SSB, cell re-selection can be happened and tested. From the test coverage perspective, all intra-frequency cell re-selection, inter-frequency cell re-selection including lower and equal priority re-selection and higher priority re-selection, inter-RAT cell re-selection shall be covered. To reduce the testing time effort, DRX= 320ms or 640ms shall be configured as test setup. </w:t>
      </w:r>
    </w:p>
    <w:bookmarkEnd w:id="6"/>
    <w:bookmarkEnd w:id="9"/>
    <w:p w14:paraId="4718F7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eastAsia"/>
          <w:b/>
          <w:i/>
          <w:iCs/>
          <w:sz w:val="20"/>
          <w:szCs w:val="20"/>
          <w:lang w:val="en-US" w:eastAsia="zh-CN"/>
        </w:rPr>
      </w:pPr>
      <w:r>
        <w:rPr>
          <w:rFonts w:hint="eastAsia"/>
          <w:b/>
          <w:i/>
          <w:iCs/>
          <w:sz w:val="20"/>
          <w:szCs w:val="20"/>
        </w:rPr>
        <w:t xml:space="preserve">Proposal </w:t>
      </w:r>
      <w:r>
        <w:rPr>
          <w:rFonts w:hint="eastAsia"/>
          <w:b/>
          <w:i/>
          <w:iCs/>
          <w:sz w:val="20"/>
          <w:szCs w:val="20"/>
          <w:lang w:val="en-US" w:eastAsia="zh-CN"/>
        </w:rPr>
        <w:t>1</w:t>
      </w:r>
      <w:r>
        <w:rPr>
          <w:rFonts w:hint="eastAsia"/>
          <w:b/>
          <w:i/>
          <w:iCs/>
          <w:sz w:val="20"/>
          <w:szCs w:val="20"/>
        </w:rPr>
        <w:t xml:space="preserve">: </w:t>
      </w:r>
      <w:r>
        <w:rPr>
          <w:rFonts w:hint="eastAsia"/>
          <w:b/>
          <w:i/>
          <w:iCs/>
          <w:sz w:val="20"/>
          <w:szCs w:val="20"/>
          <w:lang w:val="en-US" w:eastAsia="zh-CN"/>
        </w:rPr>
        <w:t>F</w:t>
      </w:r>
      <w:r>
        <w:rPr>
          <w:rFonts w:hint="eastAsia"/>
          <w:b/>
          <w:i/>
          <w:iCs/>
          <w:sz w:val="20"/>
          <w:szCs w:val="20"/>
        </w:rPr>
        <w:t>or Case#1</w:t>
      </w:r>
      <w:r>
        <w:rPr>
          <w:rFonts w:hint="eastAsia"/>
          <w:b/>
          <w:i/>
          <w:iCs/>
          <w:sz w:val="20"/>
          <w:szCs w:val="20"/>
          <w:lang w:val="en-US" w:eastAsia="zh-CN"/>
        </w:rPr>
        <w:t>, i</w:t>
      </w:r>
      <w:r>
        <w:rPr>
          <w:rFonts w:hint="eastAsia"/>
          <w:b/>
          <w:i/>
          <w:iCs/>
          <w:sz w:val="20"/>
          <w:szCs w:val="20"/>
        </w:rPr>
        <w:t xml:space="preserve">f relaxed higher frequency carrier cell re-selection requirement will be applied, </w:t>
      </w:r>
      <w:r>
        <w:rPr>
          <w:rFonts w:hint="eastAsia"/>
          <w:b/>
          <w:i/>
          <w:iCs/>
          <w:sz w:val="20"/>
          <w:szCs w:val="20"/>
          <w:lang w:val="en-US" w:eastAsia="zh-CN"/>
        </w:rPr>
        <w:t>we are ok not to introduce test case considering the test feasibility and testing time effort.</w:t>
      </w:r>
    </w:p>
    <w:p w14:paraId="0DDF94C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default"/>
          <w:b/>
          <w:i/>
          <w:iCs/>
          <w:sz w:val="20"/>
          <w:szCs w:val="20"/>
          <w:lang w:val="en-US" w:eastAsia="zh-CN"/>
        </w:rPr>
      </w:pPr>
      <w:r>
        <w:rPr>
          <w:rFonts w:hint="eastAsia"/>
          <w:b/>
          <w:i/>
          <w:iCs/>
          <w:sz w:val="20"/>
          <w:szCs w:val="20"/>
          <w:lang w:val="en-US" w:eastAsia="zh-CN"/>
        </w:rPr>
        <w:t>Proposal 2: For Case#3, at least to introduce following tests to guarantee the test coverage</w:t>
      </w:r>
    </w:p>
    <w:p w14:paraId="6E1FE7F7">
      <w:pPr>
        <w:pStyle w:val="13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ind w:left="363" w:leftChars="0" w:hanging="363" w:firstLineChars="0"/>
        <w:jc w:val="both"/>
        <w:textAlignment w:val="auto"/>
        <w:rPr>
          <w:rFonts w:hint="eastAsia" w:eastAsia="宋体" w:cs="Times New Roman"/>
          <w:b/>
          <w:bCs/>
          <w:i/>
          <w:iCs/>
          <w:color w:val="auto"/>
          <w:sz w:val="20"/>
          <w:szCs w:val="20"/>
          <w:lang w:val="en-US" w:eastAsia="zh-CN"/>
        </w:rPr>
      </w:pPr>
      <w:r>
        <w:rPr>
          <w:rFonts w:hint="eastAsia" w:eastAsia="宋体" w:cs="Times New Roman"/>
          <w:b/>
          <w:bCs/>
          <w:i/>
          <w:iCs/>
          <w:color w:val="auto"/>
          <w:sz w:val="20"/>
          <w:szCs w:val="20"/>
          <w:lang w:val="en-US" w:eastAsia="zh-CN"/>
        </w:rPr>
        <w:t>intra-frequency cell re-selection</w:t>
      </w:r>
    </w:p>
    <w:p w14:paraId="7BD2EE55">
      <w:pPr>
        <w:pStyle w:val="13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ind w:left="363" w:leftChars="0" w:hanging="363" w:firstLineChars="0"/>
        <w:jc w:val="both"/>
        <w:textAlignment w:val="auto"/>
        <w:rPr>
          <w:rFonts w:hint="default" w:eastAsia="宋体" w:cs="Times New Roman"/>
          <w:b/>
          <w:bCs/>
          <w:i/>
          <w:iCs/>
          <w:color w:val="auto"/>
          <w:sz w:val="20"/>
          <w:szCs w:val="20"/>
          <w:lang w:val="en-US" w:eastAsia="zh-CN"/>
        </w:rPr>
      </w:pPr>
      <w:r>
        <w:rPr>
          <w:rFonts w:hint="eastAsia" w:eastAsia="宋体" w:cs="Times New Roman"/>
          <w:b/>
          <w:bCs/>
          <w:i/>
          <w:iCs/>
          <w:color w:val="auto"/>
          <w:sz w:val="20"/>
          <w:szCs w:val="20"/>
          <w:lang w:val="en-US" w:eastAsia="zh-CN"/>
        </w:rPr>
        <w:t>inter-frequency cell re-selection including lower and equal priority re-selection and higher priority re-selection</w:t>
      </w:r>
    </w:p>
    <w:p w14:paraId="7828FF70">
      <w:pPr>
        <w:pStyle w:val="13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ind w:left="363" w:leftChars="0" w:hanging="363" w:firstLineChars="0"/>
        <w:jc w:val="both"/>
        <w:textAlignment w:val="auto"/>
        <w:rPr>
          <w:rFonts w:hint="default" w:eastAsia="宋体" w:cs="Times New Roman"/>
          <w:b/>
          <w:bCs/>
          <w:i/>
          <w:iCs/>
          <w:color w:val="auto"/>
          <w:sz w:val="20"/>
          <w:szCs w:val="20"/>
          <w:lang w:val="en-US" w:eastAsia="zh-CN"/>
        </w:rPr>
      </w:pPr>
      <w:r>
        <w:rPr>
          <w:rFonts w:hint="eastAsia" w:eastAsia="宋体" w:cs="Times New Roman"/>
          <w:b/>
          <w:bCs/>
          <w:i/>
          <w:iCs/>
          <w:color w:val="auto"/>
          <w:sz w:val="20"/>
          <w:szCs w:val="20"/>
          <w:lang w:val="en-US" w:eastAsia="zh-CN"/>
        </w:rPr>
        <w:t>inter-RAT cell re-selection</w:t>
      </w:r>
    </w:p>
    <w:p w14:paraId="5B99447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default" w:eastAsia="宋体"/>
          <w:sz w:val="20"/>
          <w:szCs w:val="20"/>
          <w:lang w:val="en-US" w:eastAsia="zh-CN"/>
        </w:rPr>
      </w:pPr>
      <w:r>
        <w:rPr>
          <w:rFonts w:hint="eastAsia"/>
          <w:b/>
          <w:i/>
          <w:iCs/>
          <w:sz w:val="20"/>
          <w:szCs w:val="20"/>
          <w:lang w:val="en-US" w:eastAsia="zh-CN"/>
        </w:rPr>
        <w:t>Proposal 3: Due to the large scaling factor for MR relaxation requirement, DRX 320ms or 640ms shall be configured as test setup to minimize the testing time effort.</w:t>
      </w:r>
    </w:p>
    <w:p w14:paraId="4226773A">
      <w:pPr>
        <w:pStyle w:val="2"/>
        <w:numPr>
          <w:ilvl w:val="0"/>
          <w:numId w:val="2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Conclusion</w:t>
      </w:r>
    </w:p>
    <w:p w14:paraId="2552EADC">
      <w:pPr>
        <w:spacing w:before="60"/>
        <w:rPr>
          <w:sz w:val="20"/>
          <w:szCs w:val="20"/>
        </w:rPr>
      </w:pPr>
      <w:r>
        <w:rPr>
          <w:sz w:val="20"/>
          <w:szCs w:val="20"/>
        </w:rPr>
        <w:t xml:space="preserve">Based on the discussion above, the following </w:t>
      </w:r>
      <w:r>
        <w:rPr>
          <w:rFonts w:hint="eastAsia"/>
          <w:sz w:val="20"/>
          <w:szCs w:val="20"/>
          <w:lang w:val="en-US" w:eastAsia="zh-CN"/>
        </w:rPr>
        <w:t xml:space="preserve">observation and </w:t>
      </w:r>
      <w:r>
        <w:rPr>
          <w:sz w:val="20"/>
          <w:szCs w:val="20"/>
        </w:rPr>
        <w:t xml:space="preserve">proposals are concluded. </w:t>
      </w:r>
      <w:bookmarkEnd w:id="7"/>
      <w:bookmarkEnd w:id="8"/>
    </w:p>
    <w:p w14:paraId="33244B1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eastAsia"/>
          <w:b/>
          <w:i/>
          <w:iCs/>
          <w:sz w:val="20"/>
          <w:szCs w:val="20"/>
          <w:lang w:val="en-US" w:eastAsia="zh-CN"/>
        </w:rPr>
      </w:pPr>
      <w:r>
        <w:rPr>
          <w:rFonts w:hint="eastAsia"/>
          <w:b/>
          <w:i/>
          <w:iCs/>
          <w:sz w:val="20"/>
          <w:szCs w:val="20"/>
        </w:rPr>
        <w:t xml:space="preserve">Proposal </w:t>
      </w:r>
      <w:r>
        <w:rPr>
          <w:rFonts w:hint="eastAsia"/>
          <w:b/>
          <w:i/>
          <w:iCs/>
          <w:sz w:val="20"/>
          <w:szCs w:val="20"/>
          <w:lang w:val="en-US" w:eastAsia="zh-CN"/>
        </w:rPr>
        <w:t>1</w:t>
      </w:r>
      <w:r>
        <w:rPr>
          <w:rFonts w:hint="eastAsia"/>
          <w:b/>
          <w:i/>
          <w:iCs/>
          <w:sz w:val="20"/>
          <w:szCs w:val="20"/>
        </w:rPr>
        <w:t xml:space="preserve">: </w:t>
      </w:r>
      <w:r>
        <w:rPr>
          <w:rFonts w:hint="eastAsia"/>
          <w:b/>
          <w:i/>
          <w:iCs/>
          <w:sz w:val="20"/>
          <w:szCs w:val="20"/>
          <w:lang w:val="en-US" w:eastAsia="zh-CN"/>
        </w:rPr>
        <w:t>F</w:t>
      </w:r>
      <w:r>
        <w:rPr>
          <w:rFonts w:hint="eastAsia"/>
          <w:b/>
          <w:i/>
          <w:iCs/>
          <w:sz w:val="20"/>
          <w:szCs w:val="20"/>
        </w:rPr>
        <w:t>or Case#1</w:t>
      </w:r>
      <w:r>
        <w:rPr>
          <w:rFonts w:hint="eastAsia"/>
          <w:b/>
          <w:i/>
          <w:iCs/>
          <w:sz w:val="20"/>
          <w:szCs w:val="20"/>
          <w:lang w:val="en-US" w:eastAsia="zh-CN"/>
        </w:rPr>
        <w:t>, i</w:t>
      </w:r>
      <w:r>
        <w:rPr>
          <w:rFonts w:hint="eastAsia"/>
          <w:b/>
          <w:i/>
          <w:iCs/>
          <w:sz w:val="20"/>
          <w:szCs w:val="20"/>
        </w:rPr>
        <w:t xml:space="preserve">f relaxed higher frequency carrier cell re-selection requirement will be applied, </w:t>
      </w:r>
      <w:r>
        <w:rPr>
          <w:rFonts w:hint="eastAsia"/>
          <w:b/>
          <w:i/>
          <w:iCs/>
          <w:sz w:val="20"/>
          <w:szCs w:val="20"/>
          <w:lang w:val="en-US" w:eastAsia="zh-CN"/>
        </w:rPr>
        <w:t>we are ok not to introduce test case considering the test feasibility and testing time effort.</w:t>
      </w:r>
    </w:p>
    <w:p w14:paraId="687E57E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default"/>
          <w:b/>
          <w:i/>
          <w:iCs/>
          <w:sz w:val="20"/>
          <w:szCs w:val="20"/>
          <w:lang w:val="en-US" w:eastAsia="zh-CN"/>
        </w:rPr>
      </w:pPr>
      <w:r>
        <w:rPr>
          <w:rFonts w:hint="eastAsia"/>
          <w:b/>
          <w:i/>
          <w:iCs/>
          <w:sz w:val="20"/>
          <w:szCs w:val="20"/>
          <w:lang w:val="en-US" w:eastAsia="zh-CN"/>
        </w:rPr>
        <w:t>Proposal 2: For Case#3, at least to introduce following tests to guarantee the test coverage</w:t>
      </w:r>
    </w:p>
    <w:p w14:paraId="4C79865C">
      <w:pPr>
        <w:pStyle w:val="13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ind w:left="363" w:leftChars="0" w:hanging="363" w:firstLineChars="0"/>
        <w:jc w:val="both"/>
        <w:textAlignment w:val="auto"/>
        <w:rPr>
          <w:rFonts w:hint="eastAsia" w:eastAsia="宋体" w:cs="Times New Roman"/>
          <w:b/>
          <w:bCs/>
          <w:i/>
          <w:iCs/>
          <w:color w:val="auto"/>
          <w:sz w:val="20"/>
          <w:szCs w:val="20"/>
          <w:lang w:val="en-US" w:eastAsia="zh-CN"/>
        </w:rPr>
      </w:pPr>
      <w:r>
        <w:rPr>
          <w:rFonts w:hint="eastAsia" w:eastAsia="宋体" w:cs="Times New Roman"/>
          <w:b/>
          <w:bCs/>
          <w:i/>
          <w:iCs/>
          <w:color w:val="auto"/>
          <w:sz w:val="20"/>
          <w:szCs w:val="20"/>
          <w:lang w:val="en-US" w:eastAsia="zh-CN"/>
        </w:rPr>
        <w:t>intra-frequency cell re-selection</w:t>
      </w:r>
    </w:p>
    <w:p w14:paraId="0AD7125B">
      <w:pPr>
        <w:pStyle w:val="13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ind w:left="363" w:leftChars="0" w:hanging="363" w:firstLineChars="0"/>
        <w:jc w:val="both"/>
        <w:textAlignment w:val="auto"/>
        <w:rPr>
          <w:rFonts w:hint="default" w:eastAsia="宋体" w:cs="Times New Roman"/>
          <w:b/>
          <w:bCs/>
          <w:i/>
          <w:iCs/>
          <w:color w:val="auto"/>
          <w:sz w:val="20"/>
          <w:szCs w:val="20"/>
          <w:lang w:val="en-US" w:eastAsia="zh-CN"/>
        </w:rPr>
      </w:pPr>
      <w:r>
        <w:rPr>
          <w:rFonts w:hint="eastAsia" w:eastAsia="宋体" w:cs="Times New Roman"/>
          <w:b/>
          <w:bCs/>
          <w:i/>
          <w:iCs/>
          <w:color w:val="auto"/>
          <w:sz w:val="20"/>
          <w:szCs w:val="20"/>
          <w:lang w:val="en-US" w:eastAsia="zh-CN"/>
        </w:rPr>
        <w:t>inter-frequency cell re-selection including lower and equal priority re-selection and higher priority re-selection</w:t>
      </w:r>
    </w:p>
    <w:p w14:paraId="006114B0">
      <w:pPr>
        <w:pStyle w:val="13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ind w:left="363" w:leftChars="0" w:hanging="363" w:firstLineChars="0"/>
        <w:jc w:val="both"/>
        <w:textAlignment w:val="auto"/>
        <w:rPr>
          <w:rFonts w:hint="default" w:eastAsia="宋体" w:cs="Times New Roman"/>
          <w:b/>
          <w:bCs/>
          <w:i/>
          <w:iCs/>
          <w:color w:val="auto"/>
          <w:sz w:val="20"/>
          <w:szCs w:val="20"/>
          <w:lang w:val="en-US" w:eastAsia="zh-CN"/>
        </w:rPr>
      </w:pPr>
      <w:r>
        <w:rPr>
          <w:rFonts w:hint="eastAsia" w:eastAsia="宋体" w:cs="Times New Roman"/>
          <w:b/>
          <w:bCs/>
          <w:i/>
          <w:iCs/>
          <w:color w:val="auto"/>
          <w:sz w:val="20"/>
          <w:szCs w:val="20"/>
          <w:lang w:val="en-US" w:eastAsia="zh-CN"/>
        </w:rPr>
        <w:t>inter-RAT cell re-selection</w:t>
      </w:r>
    </w:p>
    <w:p w14:paraId="32609F8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default" w:eastAsia="宋体"/>
          <w:sz w:val="20"/>
          <w:szCs w:val="20"/>
          <w:lang w:val="en-US" w:eastAsia="zh-CN"/>
        </w:rPr>
      </w:pPr>
      <w:r>
        <w:rPr>
          <w:rFonts w:hint="eastAsia"/>
          <w:b/>
          <w:i/>
          <w:iCs/>
          <w:sz w:val="20"/>
          <w:szCs w:val="20"/>
          <w:lang w:val="en-US" w:eastAsia="zh-CN"/>
        </w:rPr>
        <w:t>Proposal 3: Due to the large scaling factor for MR relaxation requirement, DRX 320ms or 640ms shall be configured as test setup to minimize the testing time effort.</w:t>
      </w:r>
    </w:p>
    <w:p w14:paraId="5B9FF6AA"/>
    <w:sectPr>
      <w:pgSz w:w="11906" w:h="16838"/>
      <w:pgMar w:top="1440" w:right="986" w:bottom="1440" w:left="180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3E5508"/>
    <w:multiLevelType w:val="multilevel"/>
    <w:tmpl w:val="263E550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sz w:val="28"/>
        <w:lang w:val="en-US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lang w:val="en-US"/>
      </w:r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tabs>
          <w:tab w:val="left" w:pos="-420"/>
        </w:tabs>
        <w:ind w:left="51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-420"/>
        </w:tabs>
        <w:ind w:left="123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-420"/>
        </w:tabs>
        <w:ind w:left="195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-420"/>
        </w:tabs>
        <w:ind w:left="267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-420"/>
        </w:tabs>
        <w:ind w:left="3396" w:hanging="360"/>
      </w:pPr>
      <w:rPr>
        <w:rFonts w:hint="default" w:ascii="Courier New" w:hAnsi="Courier New" w:cs="Courier New"/>
      </w:rPr>
    </w:lvl>
    <w:lvl w:ilvl="5" w:tentative="0">
      <w:start w:val="0"/>
      <w:numFmt w:val="bullet"/>
      <w:lvlText w:val="-"/>
      <w:lvlJc w:val="left"/>
      <w:pPr>
        <w:tabs>
          <w:tab w:val="left" w:pos="-420"/>
        </w:tabs>
        <w:ind w:left="4116" w:hanging="360"/>
      </w:pPr>
      <w:rPr>
        <w:rFonts w:hint="default" w:ascii="Times New Roman" w:hAnsi="Times New Roman" w:eastAsia="Yu Mincho" w:cs="Times New Roman"/>
      </w:rPr>
    </w:lvl>
    <w:lvl w:ilvl="6" w:tentative="0">
      <w:start w:val="1"/>
      <w:numFmt w:val="bullet"/>
      <w:lvlText w:val=""/>
      <w:lvlJc w:val="left"/>
      <w:pPr>
        <w:tabs>
          <w:tab w:val="left" w:pos="-420"/>
        </w:tabs>
        <w:ind w:left="483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-420"/>
        </w:tabs>
        <w:ind w:left="555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-420"/>
        </w:tabs>
        <w:ind w:left="6276" w:hanging="360"/>
      </w:pPr>
      <w:rPr>
        <w:rFonts w:hint="default" w:ascii="Wingdings" w:hAnsi="Wingdings"/>
      </w:rPr>
    </w:lvl>
  </w:abstractNum>
  <w:abstractNum w:abstractNumId="2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657"/>
    <w:rsid w:val="00266657"/>
    <w:rsid w:val="009D4A76"/>
    <w:rsid w:val="00D11DCE"/>
    <w:rsid w:val="00E56A55"/>
    <w:rsid w:val="01D64E9E"/>
    <w:rsid w:val="03D86526"/>
    <w:rsid w:val="05524AD2"/>
    <w:rsid w:val="06F75AD2"/>
    <w:rsid w:val="07AC566B"/>
    <w:rsid w:val="07DD0BC7"/>
    <w:rsid w:val="09FB09F5"/>
    <w:rsid w:val="0E8F55A9"/>
    <w:rsid w:val="0F7A5B7B"/>
    <w:rsid w:val="0FDD3944"/>
    <w:rsid w:val="10464BC0"/>
    <w:rsid w:val="12046C67"/>
    <w:rsid w:val="17126F70"/>
    <w:rsid w:val="17747819"/>
    <w:rsid w:val="18BE4A43"/>
    <w:rsid w:val="18D9421B"/>
    <w:rsid w:val="19F05275"/>
    <w:rsid w:val="1B1501FB"/>
    <w:rsid w:val="1CE847F5"/>
    <w:rsid w:val="1D8706B3"/>
    <w:rsid w:val="1FCC1334"/>
    <w:rsid w:val="208F304C"/>
    <w:rsid w:val="23226087"/>
    <w:rsid w:val="24452905"/>
    <w:rsid w:val="25466E4D"/>
    <w:rsid w:val="25D66013"/>
    <w:rsid w:val="26E02FE4"/>
    <w:rsid w:val="296A26AA"/>
    <w:rsid w:val="2CE10DFC"/>
    <w:rsid w:val="2E18387E"/>
    <w:rsid w:val="335825D6"/>
    <w:rsid w:val="3874599A"/>
    <w:rsid w:val="3ACE28A7"/>
    <w:rsid w:val="3C986043"/>
    <w:rsid w:val="3D9F061F"/>
    <w:rsid w:val="3EBD45F1"/>
    <w:rsid w:val="42A52A53"/>
    <w:rsid w:val="44794C71"/>
    <w:rsid w:val="46066F60"/>
    <w:rsid w:val="46850C1B"/>
    <w:rsid w:val="46B10109"/>
    <w:rsid w:val="47506F6D"/>
    <w:rsid w:val="47B27DFC"/>
    <w:rsid w:val="47E53D33"/>
    <w:rsid w:val="4AFB201B"/>
    <w:rsid w:val="4C4B787D"/>
    <w:rsid w:val="4EEC4C43"/>
    <w:rsid w:val="505C3AE8"/>
    <w:rsid w:val="505C7A00"/>
    <w:rsid w:val="51D83011"/>
    <w:rsid w:val="52A50065"/>
    <w:rsid w:val="54260228"/>
    <w:rsid w:val="59EF76A3"/>
    <w:rsid w:val="5BCC3BCD"/>
    <w:rsid w:val="5BFF75C4"/>
    <w:rsid w:val="5CF85E98"/>
    <w:rsid w:val="5EDF6D5C"/>
    <w:rsid w:val="5FC561E5"/>
    <w:rsid w:val="65FB1716"/>
    <w:rsid w:val="663A164A"/>
    <w:rsid w:val="6B934BAF"/>
    <w:rsid w:val="6D7F3116"/>
    <w:rsid w:val="6E8138B2"/>
    <w:rsid w:val="6F6A106F"/>
    <w:rsid w:val="6FC3127F"/>
    <w:rsid w:val="6FE52AD0"/>
    <w:rsid w:val="71B927E7"/>
    <w:rsid w:val="71F52B18"/>
    <w:rsid w:val="72BE025B"/>
    <w:rsid w:val="76A742C8"/>
    <w:rsid w:val="770D5AF8"/>
    <w:rsid w:val="778957B1"/>
    <w:rsid w:val="79CE24BD"/>
    <w:rsid w:val="7B1C10AB"/>
    <w:rsid w:val="7BB46454"/>
    <w:rsid w:val="7C5D6F97"/>
    <w:rsid w:val="7CA61337"/>
    <w:rsid w:val="7CD32EB0"/>
    <w:rsid w:val="7D813F06"/>
    <w:rsid w:val="7E85070A"/>
    <w:rsid w:val="7F011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iPriority="99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ascii="Arial" w:hAnsi="Arial"/>
      <w:b/>
      <w:bCs/>
      <w:kern w:val="44"/>
      <w:sz w:val="44"/>
      <w:szCs w:val="44"/>
    </w:rPr>
  </w:style>
  <w:style w:type="paragraph" w:styleId="3">
    <w:name w:val="heading 2"/>
    <w:basedOn w:val="2"/>
    <w:next w:val="1"/>
    <w:qFormat/>
    <w:uiPriority w:val="0"/>
    <w:pP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text"/>
    <w:basedOn w:val="1"/>
    <w:link w:val="19"/>
    <w:qFormat/>
    <w:uiPriority w:val="0"/>
  </w:style>
  <w:style w:type="paragraph" w:styleId="7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8">
    <w:name w:val="annotation subject"/>
    <w:basedOn w:val="6"/>
    <w:next w:val="6"/>
    <w:link w:val="20"/>
    <w:qFormat/>
    <w:uiPriority w:val="0"/>
    <w:rPr>
      <w:b/>
      <w:bCs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annotation reference"/>
    <w:basedOn w:val="11"/>
    <w:qFormat/>
    <w:uiPriority w:val="0"/>
    <w:rPr>
      <w:sz w:val="21"/>
      <w:szCs w:val="21"/>
    </w:rPr>
  </w:style>
  <w:style w:type="paragraph" w:styleId="13">
    <w:name w:val="List Paragraph"/>
    <w:basedOn w:val="1"/>
    <w:qFormat/>
    <w:uiPriority w:val="34"/>
    <w:pPr>
      <w:ind w:firstLine="420" w:firstLineChars="200"/>
    </w:pPr>
    <w:rPr>
      <w:rFonts w:eastAsia="Times New Roman" w:cs="宋体"/>
    </w:rPr>
  </w:style>
  <w:style w:type="paragraph" w:customStyle="1" w:styleId="14">
    <w:name w:val="B1"/>
    <w:basedOn w:val="7"/>
    <w:qFormat/>
    <w:uiPriority w:val="0"/>
    <w:pPr>
      <w:overflowPunct w:val="0"/>
      <w:autoSpaceDE w:val="0"/>
      <w:autoSpaceDN w:val="0"/>
      <w:adjustRightInd w:val="0"/>
      <w:spacing w:after="180"/>
      <w:ind w:left="568" w:hanging="284" w:firstLineChars="0"/>
      <w:contextualSpacing w:val="0"/>
      <w:textAlignment w:val="baseline"/>
    </w:pPr>
    <w:rPr>
      <w:rFonts w:eastAsia="Times New Roman"/>
      <w:sz w:val="20"/>
      <w:szCs w:val="20"/>
      <w:lang w:val="en-GB" w:eastAsia="en-US"/>
    </w:rPr>
  </w:style>
  <w:style w:type="paragraph" w:customStyle="1" w:styleId="15">
    <w:name w:val="TAH"/>
    <w:basedOn w:val="16"/>
    <w:qFormat/>
    <w:uiPriority w:val="0"/>
    <w:rPr>
      <w:b/>
    </w:rPr>
  </w:style>
  <w:style w:type="paragraph" w:customStyle="1" w:styleId="16">
    <w:name w:val="TAC"/>
    <w:basedOn w:val="17"/>
    <w:qFormat/>
    <w:uiPriority w:val="0"/>
    <w:pPr>
      <w:jc w:val="center"/>
    </w:pPr>
  </w:style>
  <w:style w:type="paragraph" w:customStyle="1" w:styleId="17">
    <w:name w:val="TAL"/>
    <w:basedOn w:val="1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18">
    <w:name w:val="TAN"/>
    <w:basedOn w:val="17"/>
    <w:qFormat/>
    <w:uiPriority w:val="0"/>
    <w:pPr>
      <w:ind w:left="851" w:hanging="851"/>
    </w:pPr>
  </w:style>
  <w:style w:type="character" w:customStyle="1" w:styleId="19">
    <w:name w:val="批注文字 字符"/>
    <w:basedOn w:val="11"/>
    <w:link w:val="6"/>
    <w:qFormat/>
    <w:uiPriority w:val="0"/>
    <w:rPr>
      <w:rFonts w:ascii="Times New Roman" w:hAnsi="Times New Roman" w:cs="Times New Roman"/>
      <w:sz w:val="24"/>
      <w:szCs w:val="24"/>
    </w:rPr>
  </w:style>
  <w:style w:type="character" w:customStyle="1" w:styleId="20">
    <w:name w:val="批注主题 字符"/>
    <w:basedOn w:val="19"/>
    <w:link w:val="8"/>
    <w:qFormat/>
    <w:uiPriority w:val="0"/>
    <w:rPr>
      <w:rFonts w:ascii="Times New Roman" w:hAnsi="Times New Roman" w:cs="Times New Roman"/>
      <w:b/>
      <w:bC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1855</Words>
  <Characters>10574</Characters>
  <Lines>88</Lines>
  <Paragraphs>24</Paragraphs>
  <TotalTime>23</TotalTime>
  <ScaleCrop>false</ScaleCrop>
  <LinksUpToDate>false</LinksUpToDate>
  <CharactersWithSpaces>12405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2023-09-12T01:44:00Z</dcterms:created>
  <dc:creator>cmcc</dc:creator>
  <cp:lastModifiedBy>CMCC-shiyuan</cp:lastModifiedBy>
  <dcterms:modified xsi:type="dcterms:W3CDTF">2025-05-09T07:26:38Z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AD64AC204EA64369A1FB002ABAEC9A42</vt:lpwstr>
  </property>
</Properties>
</file>